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0D0F0" w14:textId="77777777" w:rsidR="00204B96" w:rsidRDefault="00204B96">
      <w:pPr>
        <w:jc w:val="center"/>
        <w:rPr>
          <w:sz w:val="90"/>
          <w:szCs w:val="90"/>
        </w:rPr>
      </w:pPr>
    </w:p>
    <w:p w14:paraId="54F39219" w14:textId="408937E7" w:rsidR="004B669C" w:rsidRPr="004B669C" w:rsidRDefault="004B669C" w:rsidP="004B669C">
      <w:pPr>
        <w:jc w:val="center"/>
        <w:rPr>
          <w:sz w:val="90"/>
          <w:szCs w:val="90"/>
        </w:rPr>
      </w:pPr>
      <w:bookmarkStart w:id="0" w:name="_Toc66275630"/>
      <w:r w:rsidRPr="004B669C">
        <w:rPr>
          <w:sz w:val="90"/>
          <w:szCs w:val="90"/>
        </w:rPr>
        <w:t xml:space="preserve">ANEXO </w:t>
      </w:r>
      <w:r w:rsidR="00AA78F2">
        <w:rPr>
          <w:sz w:val="90"/>
          <w:szCs w:val="90"/>
        </w:rPr>
        <w:t>I</w:t>
      </w:r>
      <w:bookmarkStart w:id="1" w:name="_GoBack"/>
      <w:bookmarkEnd w:id="1"/>
      <w:r w:rsidRPr="004B669C">
        <w:rPr>
          <w:sz w:val="90"/>
          <w:szCs w:val="90"/>
        </w:rPr>
        <w:t xml:space="preserve">F </w:t>
      </w:r>
      <w:bookmarkEnd w:id="0"/>
    </w:p>
    <w:p w14:paraId="12D0D0F1" w14:textId="77777777" w:rsidR="00204B96" w:rsidRDefault="00204B96">
      <w:pPr>
        <w:jc w:val="center"/>
        <w:rPr>
          <w:sz w:val="90"/>
          <w:szCs w:val="90"/>
        </w:rPr>
      </w:pPr>
    </w:p>
    <w:p w14:paraId="12D0D0F2" w14:textId="77777777" w:rsidR="00204B96" w:rsidRPr="00BB5463" w:rsidRDefault="00117B77">
      <w:pPr>
        <w:jc w:val="center"/>
        <w:rPr>
          <w:sz w:val="72"/>
          <w:szCs w:val="72"/>
        </w:rPr>
      </w:pPr>
      <w:r w:rsidRPr="00BB5463">
        <w:rPr>
          <w:sz w:val="72"/>
          <w:szCs w:val="72"/>
        </w:rPr>
        <w:t>MÉTODO DE GESTÃO</w:t>
      </w:r>
    </w:p>
    <w:p w14:paraId="0D5448D8" w14:textId="77777777" w:rsidR="00BB5463" w:rsidRDefault="00BB5463">
      <w:pPr>
        <w:jc w:val="center"/>
        <w:rPr>
          <w:sz w:val="72"/>
          <w:szCs w:val="72"/>
        </w:rPr>
      </w:pPr>
    </w:p>
    <w:p w14:paraId="12D0D0F3" w14:textId="03090D6A" w:rsidR="00204B96" w:rsidRPr="00BB5463" w:rsidRDefault="00117B77">
      <w:pPr>
        <w:jc w:val="center"/>
        <w:rPr>
          <w:sz w:val="72"/>
          <w:szCs w:val="72"/>
        </w:rPr>
      </w:pPr>
      <w:r w:rsidRPr="00BB5463">
        <w:rPr>
          <w:sz w:val="72"/>
          <w:szCs w:val="72"/>
        </w:rPr>
        <w:t>Versão 1.</w:t>
      </w:r>
      <w:r w:rsidR="003C0E45" w:rsidRPr="00BB5463">
        <w:rPr>
          <w:sz w:val="72"/>
          <w:szCs w:val="72"/>
        </w:rPr>
        <w:t>1</w:t>
      </w:r>
    </w:p>
    <w:p w14:paraId="12D0D0F4" w14:textId="77777777" w:rsidR="00204B96" w:rsidRDefault="00204B96"/>
    <w:p w14:paraId="12D0D0F5" w14:textId="77777777" w:rsidR="00204B96" w:rsidRDefault="00204B96"/>
    <w:p w14:paraId="12D0D0F6" w14:textId="77777777" w:rsidR="00204B96" w:rsidRDefault="00204B96"/>
    <w:p w14:paraId="12D0D0F7" w14:textId="77777777" w:rsidR="00204B96" w:rsidRDefault="00204B96"/>
    <w:p w14:paraId="12D0D0F8" w14:textId="77777777" w:rsidR="00204B96" w:rsidRDefault="00204B96"/>
    <w:p w14:paraId="12D0D0F9" w14:textId="77777777" w:rsidR="00204B96" w:rsidRDefault="00204B96"/>
    <w:p w14:paraId="12D0D0FA" w14:textId="77777777" w:rsidR="00204B96" w:rsidRDefault="00204B96"/>
    <w:p w14:paraId="12D0D0FB" w14:textId="77777777" w:rsidR="00204B96" w:rsidRDefault="00204B96"/>
    <w:p w14:paraId="12D0D0FC" w14:textId="77777777" w:rsidR="00204B96" w:rsidRDefault="00204B96"/>
    <w:p w14:paraId="12D0D0FD" w14:textId="77777777" w:rsidR="00204B96" w:rsidRDefault="00204B96"/>
    <w:p w14:paraId="12D0D0FE" w14:textId="77777777" w:rsidR="00204B96" w:rsidRDefault="00204B96"/>
    <w:p w14:paraId="12D0D0FF" w14:textId="77777777" w:rsidR="00204B96" w:rsidRDefault="00204B96"/>
    <w:p w14:paraId="12D0D100" w14:textId="77777777" w:rsidR="00204B96" w:rsidRDefault="00204B96"/>
    <w:p w14:paraId="12D0D101" w14:textId="77777777" w:rsidR="00204B96" w:rsidRDefault="00204B96"/>
    <w:p w14:paraId="12D0D106" w14:textId="67BF2749" w:rsidR="00204B96" w:rsidRDefault="00117B77">
      <w:pPr>
        <w:ind w:left="720" w:hanging="360"/>
      </w:pPr>
      <w:r>
        <w:lastRenderedPageBreak/>
        <w:t>Brasília/DF – Outubro de 20</w:t>
      </w:r>
      <w:r w:rsidR="003C0E45">
        <w:t>20</w:t>
      </w:r>
    </w:p>
    <w:p w14:paraId="12D0D107" w14:textId="77777777" w:rsidR="00204B96" w:rsidRDefault="00117B7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Do MÉTODO DE GESTÃO</w:t>
      </w:r>
    </w:p>
    <w:p w14:paraId="12D0D108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09" w14:textId="021E2947" w:rsidR="00204B96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A gestão, planejamento e execução dos serviços de </w:t>
      </w:r>
      <w:r w:rsidR="003C0E45" w:rsidRPr="58F88C8D">
        <w:rPr>
          <w:rFonts w:ascii="Arial" w:eastAsia="Arial" w:hAnsi="Arial" w:cs="Arial"/>
          <w:color w:val="000000" w:themeColor="text1"/>
          <w:sz w:val="24"/>
          <w:szCs w:val="24"/>
        </w:rPr>
        <w:t>Desenvolvimento</w:t>
      </w:r>
      <w:r w:rsidR="24CC65FD"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 e</w:t>
      </w:r>
      <w:r w:rsidR="1E6B3822"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 Sustentação</w:t>
      </w:r>
      <w:r w:rsidR="7472F672"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 (Manutenção Evolutiva e Corretiva)</w:t>
      </w:r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 se darão de acordo com framework ágil SCRUM, que tem seu guia oficial disponível em (</w:t>
      </w:r>
      <w:hyperlink r:id="rId10">
        <w:r w:rsidRPr="58F88C8D">
          <w:rPr>
            <w:rFonts w:ascii="Arial" w:eastAsia="Arial" w:hAnsi="Arial" w:cs="Arial"/>
            <w:color w:val="0563C1"/>
            <w:sz w:val="24"/>
            <w:szCs w:val="24"/>
            <w:u w:val="single"/>
          </w:rPr>
          <w:t>https://www.scrumguides.org/docs/scrumguide/v1/Scrum-Guide-Portuguese-BR.pdf</w:t>
        </w:r>
      </w:hyperlink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>).</w:t>
      </w:r>
    </w:p>
    <w:p w14:paraId="12D0D10A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0B" w14:textId="23E9CF08" w:rsidR="00204B96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CONTRATANTE disponibilizará 01 (um) Scrum Master – SM, que atuará </w:t>
      </w:r>
      <w:r w:rsidR="003C0E45">
        <w:rPr>
          <w:rFonts w:ascii="Arial" w:eastAsia="Arial" w:hAnsi="Arial" w:cs="Arial"/>
          <w:color w:val="000000"/>
          <w:sz w:val="24"/>
          <w:szCs w:val="24"/>
        </w:rPr>
        <w:t>na iniciativa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12D0D10C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0D" w14:textId="7674E174" w:rsidR="00204B96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CONTRATADA disponibilizará 01 (um)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Product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Owner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– PO, que atuará </w:t>
      </w:r>
      <w:r w:rsidR="003C0E45">
        <w:rPr>
          <w:rFonts w:ascii="Arial" w:eastAsia="Arial" w:hAnsi="Arial" w:cs="Arial"/>
          <w:color w:val="000000"/>
          <w:sz w:val="24"/>
          <w:szCs w:val="24"/>
        </w:rPr>
        <w:t>na iniciativa</w:t>
      </w:r>
      <w:r>
        <w:rPr>
          <w:rFonts w:ascii="Arial" w:eastAsia="Arial" w:hAnsi="Arial" w:cs="Arial"/>
          <w:color w:val="000000"/>
          <w:sz w:val="24"/>
          <w:szCs w:val="24"/>
        </w:rPr>
        <w:t>. A CONTRATADA deverá apresentar para a CONTRATANTE, no prazo máximo de até 10 dias, o currículo do profissional que exercerá a função de PO. Este profissional deverá englobar as seguintes qualificações e perfil:</w:t>
      </w:r>
    </w:p>
    <w:p w14:paraId="12D0D10E" w14:textId="4BA1C811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Experiência mínima somada de 03 (três) anos em Analista de Negócio e/ou Analista de Requisitos e/ou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Product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Owner</w:t>
      </w:r>
      <w:proofErr w:type="spellEnd"/>
      <w:r w:rsidR="003C0E45">
        <w:rPr>
          <w:rFonts w:ascii="Arial" w:eastAsia="Arial" w:hAnsi="Arial" w:cs="Arial"/>
          <w:color w:val="000000"/>
          <w:sz w:val="24"/>
          <w:szCs w:val="24"/>
        </w:rPr>
        <w:t xml:space="preserve"> – PO</w:t>
      </w:r>
      <w:r>
        <w:rPr>
          <w:rFonts w:ascii="Arial" w:eastAsia="Arial" w:hAnsi="Arial" w:cs="Arial"/>
          <w:color w:val="000000"/>
          <w:sz w:val="24"/>
          <w:szCs w:val="24"/>
        </w:rPr>
        <w:t>;</w:t>
      </w:r>
    </w:p>
    <w:p w14:paraId="12D0D10F" w14:textId="30788FB5" w:rsidR="00204B96" w:rsidRDefault="003C0E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Experiência na realização de</w:t>
      </w:r>
      <w:r w:rsidR="00117B77">
        <w:rPr>
          <w:rFonts w:ascii="Arial" w:eastAsia="Arial" w:hAnsi="Arial" w:cs="Arial"/>
          <w:color w:val="000000"/>
          <w:sz w:val="24"/>
          <w:szCs w:val="24"/>
        </w:rPr>
        <w:t xml:space="preserve"> levantamento e escrita de processos de negócio, regras de negócio e requisitos em geral; </w:t>
      </w:r>
    </w:p>
    <w:p w14:paraId="12D0D110" w14:textId="27D45B01" w:rsidR="00204B96" w:rsidRDefault="003C0E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Experiência em a</w:t>
      </w:r>
      <w:r w:rsidR="00117B77">
        <w:rPr>
          <w:rFonts w:ascii="Arial" w:eastAsia="Arial" w:hAnsi="Arial" w:cs="Arial"/>
          <w:color w:val="000000"/>
          <w:sz w:val="24"/>
          <w:szCs w:val="24"/>
        </w:rPr>
        <w:t xml:space="preserve">poiar a construção, manutenção e priorização do backlog; </w:t>
      </w:r>
    </w:p>
    <w:p w14:paraId="12D0D111" w14:textId="38E673ED" w:rsidR="00204B96" w:rsidRDefault="003C0E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Experiência em a</w:t>
      </w:r>
      <w:r w:rsidR="00117B77">
        <w:rPr>
          <w:rFonts w:ascii="Arial" w:eastAsia="Arial" w:hAnsi="Arial" w:cs="Arial"/>
          <w:color w:val="000000"/>
          <w:sz w:val="24"/>
          <w:szCs w:val="24"/>
        </w:rPr>
        <w:t xml:space="preserve">companhar diariamente as atividades junto ao cliente; </w:t>
      </w:r>
    </w:p>
    <w:p w14:paraId="12D0D112" w14:textId="2C06D217" w:rsidR="00204B96" w:rsidRDefault="003C0E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Experiência em definir</w:t>
      </w:r>
      <w:r w:rsidR="00117B77">
        <w:rPr>
          <w:rFonts w:ascii="Arial" w:eastAsia="Arial" w:hAnsi="Arial" w:cs="Arial"/>
          <w:color w:val="000000"/>
          <w:sz w:val="24"/>
          <w:szCs w:val="24"/>
        </w:rPr>
        <w:t xml:space="preserve"> requisitos funcionais para o desenvolvimento do projeto; </w:t>
      </w:r>
    </w:p>
    <w:p w14:paraId="12D0D113" w14:textId="1DD9EBAE" w:rsidR="00204B96" w:rsidRDefault="003C0E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Experiência em c</w:t>
      </w:r>
      <w:r w:rsidR="00117B77">
        <w:rPr>
          <w:rFonts w:ascii="Arial" w:eastAsia="Arial" w:hAnsi="Arial" w:cs="Arial"/>
          <w:color w:val="000000"/>
          <w:sz w:val="24"/>
          <w:szCs w:val="24"/>
        </w:rPr>
        <w:t>ompreender, traduzir e comunicar objetivos técnicos de múltiplas perspectivas, incluindo visão do cliente, visão de desenvolvimento interno e visão operacional e de suporte;</w:t>
      </w:r>
    </w:p>
    <w:p w14:paraId="12D0D114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Desejáveis habilidades de comunicador, facilitador e organização.</w:t>
      </w:r>
    </w:p>
    <w:p w14:paraId="12D0D115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413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16" w14:textId="7777777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Especificações, detalhamentos e refinos das demandas que serão realizados pelo PO da CONTRATADA, serão descritos de acordo com o método de Histórias do Usuário e seus critérios de aceitação.</w:t>
      </w:r>
    </w:p>
    <w:p w14:paraId="12D0D117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18" w14:textId="44058D97" w:rsidR="00204B96" w:rsidRPr="004B669C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O Scrum, por meio do manual citado, estabelece um fluxo de trabalho incremental e contínuo de desenvolvimento de produto que é balizado no retorno de maior valor ao negócio. Este fluxo deverá ser </w:t>
      </w: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 xml:space="preserve">aplicado para a execução dos serviços </w:t>
      </w:r>
      <w:r w:rsidR="003C0E45" w:rsidRPr="004B669C">
        <w:rPr>
          <w:rFonts w:ascii="Arial" w:eastAsia="Arial" w:hAnsi="Arial" w:cs="Arial"/>
          <w:color w:val="000000" w:themeColor="text1"/>
          <w:sz w:val="24"/>
          <w:szCs w:val="24"/>
        </w:rPr>
        <w:t>Desenvolvimento</w:t>
      </w:r>
      <w:r w:rsidR="5A2BFF6F" w:rsidRPr="004B669C">
        <w:rPr>
          <w:rFonts w:ascii="Arial" w:eastAsia="Arial" w:hAnsi="Arial" w:cs="Arial"/>
          <w:color w:val="000000" w:themeColor="text1"/>
          <w:sz w:val="24"/>
          <w:szCs w:val="24"/>
        </w:rPr>
        <w:t xml:space="preserve"> e Sustentação (</w:t>
      </w:r>
      <w:r w:rsidR="6C5919F2" w:rsidRPr="004B669C">
        <w:rPr>
          <w:rFonts w:ascii="Arial" w:eastAsia="Arial" w:hAnsi="Arial" w:cs="Arial"/>
          <w:color w:val="000000" w:themeColor="text1"/>
          <w:sz w:val="24"/>
          <w:szCs w:val="24"/>
        </w:rPr>
        <w:t>Manutenção Evolutiva</w:t>
      </w:r>
      <w:r w:rsidR="59B619AD" w:rsidRPr="004B669C">
        <w:rPr>
          <w:rFonts w:ascii="Arial" w:eastAsia="Arial" w:hAnsi="Arial" w:cs="Arial"/>
          <w:color w:val="000000" w:themeColor="text1"/>
          <w:sz w:val="24"/>
          <w:szCs w:val="24"/>
        </w:rPr>
        <w:t>)</w:t>
      </w: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>. Sendo assim, nas seções a seguir, serão descritos atividades e fluxos de trabalho complementares ao previsto no Scrum, de forma a estabelecer demais regras necessárias para a relação CONTRANTANTE e CONTRATADA.</w:t>
      </w:r>
    </w:p>
    <w:p w14:paraId="12D0D119" w14:textId="77777777" w:rsidR="00204B96" w:rsidRPr="004B669C" w:rsidRDefault="00204B96">
      <w:pPr>
        <w:ind w:left="1276"/>
        <w:jc w:val="both"/>
        <w:rPr>
          <w:rFonts w:ascii="Arial" w:eastAsia="Arial" w:hAnsi="Arial" w:cs="Arial"/>
          <w:sz w:val="24"/>
          <w:szCs w:val="24"/>
        </w:rPr>
      </w:pPr>
    </w:p>
    <w:p w14:paraId="12D0D11A" w14:textId="77777777" w:rsidR="00204B96" w:rsidRPr="004B669C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4B669C">
        <w:rPr>
          <w:rFonts w:ascii="Arial" w:eastAsia="Arial" w:hAnsi="Arial" w:cs="Arial"/>
          <w:color w:val="000000"/>
          <w:sz w:val="24"/>
          <w:szCs w:val="24"/>
        </w:rPr>
        <w:t>Da FORMALIZAÇÃO das demandas:</w:t>
      </w:r>
    </w:p>
    <w:p w14:paraId="12D0D11B" w14:textId="77777777" w:rsidR="00204B96" w:rsidRPr="004B669C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1C" w14:textId="220BE023" w:rsidR="00204B96" w:rsidRPr="004B669C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>A CONTRATANTE demandará a CONTRATADA por meio de documento de Solicitação de Manutenção Evolutiva - SME.</w:t>
      </w:r>
      <w:r w:rsidR="086E8B64" w:rsidRPr="004B669C">
        <w:rPr>
          <w:rFonts w:ascii="Arial" w:eastAsia="Arial" w:hAnsi="Arial" w:cs="Arial"/>
          <w:color w:val="000000" w:themeColor="text1"/>
          <w:sz w:val="24"/>
          <w:szCs w:val="24"/>
        </w:rPr>
        <w:t xml:space="preserve"> A SME formaliza as necessidades de Desenvolvimento e Sustentação (Manutenções Evolutivas) da CONTRATANTE para a CONTRATADA.</w:t>
      </w:r>
    </w:p>
    <w:p w14:paraId="564514AF" w14:textId="26E045B4" w:rsidR="58F88C8D" w:rsidRPr="004B669C" w:rsidRDefault="58F88C8D" w:rsidP="58F88C8D">
      <w:pPr>
        <w:spacing w:after="0"/>
        <w:ind w:left="72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12D0D11D" w14:textId="77777777" w:rsidR="00204B96" w:rsidRPr="004B669C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Arial" w:eastAsia="Arial" w:hAnsi="Arial" w:cs="Arial"/>
          <w:color w:val="000000"/>
          <w:sz w:val="24"/>
          <w:szCs w:val="24"/>
        </w:rPr>
      </w:pPr>
    </w:p>
    <w:p w14:paraId="12D0D11E" w14:textId="1339FDB0" w:rsidR="00204B96" w:rsidRPr="004B669C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>Estarão descritos na SME as necessidades da CONTRATANTE em alto nível, rotulados como Épicos.</w:t>
      </w:r>
    </w:p>
    <w:p w14:paraId="12D0D11F" w14:textId="027CA7E5" w:rsidR="00204B96" w:rsidRPr="004B669C" w:rsidRDefault="00117B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>A CONTRA</w:t>
      </w:r>
      <w:r w:rsidR="0D1D196C" w:rsidRPr="004B669C">
        <w:rPr>
          <w:rFonts w:ascii="Arial" w:eastAsia="Arial" w:hAnsi="Arial" w:cs="Arial"/>
          <w:color w:val="000000" w:themeColor="text1"/>
          <w:sz w:val="24"/>
          <w:szCs w:val="24"/>
        </w:rPr>
        <w:t>TA</w:t>
      </w: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 xml:space="preserve">NTE e a CONTRATADA acordarão o modelo e forma de envio das </w:t>
      </w:r>
      <w:proofErr w:type="spellStart"/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>SMEs</w:t>
      </w:r>
      <w:proofErr w:type="spellEnd"/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14:paraId="12D0D120" w14:textId="77777777" w:rsidR="00204B96" w:rsidRDefault="00117B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 PO da CONTRATADA será o responsável por receber todas as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SMEs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enviadas e formalizadas pela CONTRATANTE.</w:t>
      </w:r>
    </w:p>
    <w:p w14:paraId="12D0D121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2127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22" w14:textId="7777777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>O PO da CONTRATADA será o responsável por conduzir ações, em conjunto com a CONTRATANTE, para garantir que o processo de formalização de demandas não alimente o backlog de produto de forma a superar o saldo de pontos de função disponível no Contrato.</w:t>
      </w:r>
    </w:p>
    <w:p w14:paraId="12D0D123" w14:textId="77777777" w:rsidR="00204B96" w:rsidRDefault="00117B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Para efeito de cálculo de saldo disponível de pontos de função do Contrato é necessário considerar:</w:t>
      </w:r>
    </w:p>
    <w:p w14:paraId="12D0D124" w14:textId="767EBC86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Somatório dos pontos de função já consumidos e pagos em ações de </w:t>
      </w:r>
      <w:r w:rsidR="003C0E45">
        <w:rPr>
          <w:rFonts w:ascii="Arial" w:eastAsia="Arial" w:hAnsi="Arial" w:cs="Arial"/>
          <w:color w:val="000000"/>
          <w:sz w:val="24"/>
          <w:szCs w:val="24"/>
        </w:rPr>
        <w:t xml:space="preserve">Desenvolvimento e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Sustentação </w:t>
      </w:r>
      <w:r w:rsidR="003C0E45">
        <w:rPr>
          <w:rFonts w:ascii="Arial" w:eastAsia="Arial" w:hAnsi="Arial" w:cs="Arial"/>
          <w:color w:val="000000"/>
          <w:sz w:val="24"/>
          <w:szCs w:val="24"/>
        </w:rPr>
        <w:t>(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Manutenção </w:t>
      </w:r>
      <w:r w:rsidR="003C0E45">
        <w:rPr>
          <w:rFonts w:ascii="Arial" w:eastAsia="Arial" w:hAnsi="Arial" w:cs="Arial"/>
          <w:color w:val="000000"/>
          <w:sz w:val="24"/>
          <w:szCs w:val="24"/>
        </w:rPr>
        <w:t xml:space="preserve">Corretiva e </w:t>
      </w:r>
      <w:r>
        <w:rPr>
          <w:rFonts w:ascii="Arial" w:eastAsia="Arial" w:hAnsi="Arial" w:cs="Arial"/>
          <w:color w:val="000000"/>
          <w:sz w:val="24"/>
          <w:szCs w:val="24"/>
        </w:rPr>
        <w:t>Evolutiva</w:t>
      </w:r>
      <w:r w:rsidR="003C0E45">
        <w:rPr>
          <w:rFonts w:ascii="Arial" w:eastAsia="Arial" w:hAnsi="Arial" w:cs="Arial"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12D0D125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Somatório dos pontos de função das demandas que estejam em processo de faturamento e/ou pagamento.</w:t>
      </w:r>
    </w:p>
    <w:p w14:paraId="12D0D126" w14:textId="1D4D0A4E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Somatório da Contagem Estimativa de Pontos de Função (CEPF) das demandas que estejam em desenvolvimento e/ou em homologação (para os serviços de </w:t>
      </w:r>
      <w:r w:rsidR="00FD5937">
        <w:rPr>
          <w:rFonts w:ascii="Arial" w:eastAsia="Arial" w:hAnsi="Arial" w:cs="Arial"/>
          <w:color w:val="000000"/>
          <w:sz w:val="24"/>
          <w:szCs w:val="24"/>
        </w:rPr>
        <w:t xml:space="preserve">Desenvolvimento e </w:t>
      </w:r>
      <w:r>
        <w:rPr>
          <w:rFonts w:ascii="Arial" w:eastAsia="Arial" w:hAnsi="Arial" w:cs="Arial"/>
          <w:color w:val="000000"/>
          <w:sz w:val="24"/>
          <w:szCs w:val="24"/>
        </w:rPr>
        <w:t>Sustentação</w:t>
      </w:r>
      <w:r w:rsidR="00FD5937">
        <w:rPr>
          <w:rFonts w:ascii="Arial" w:eastAsia="Arial" w:hAnsi="Arial" w:cs="Arial"/>
          <w:color w:val="000000"/>
          <w:sz w:val="24"/>
          <w:szCs w:val="24"/>
        </w:rPr>
        <w:t xml:space="preserve"> -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Manutenção </w:t>
      </w:r>
      <w:r w:rsidR="00FD5937">
        <w:rPr>
          <w:rFonts w:ascii="Arial" w:eastAsia="Arial" w:hAnsi="Arial" w:cs="Arial"/>
          <w:color w:val="000000"/>
          <w:sz w:val="24"/>
          <w:szCs w:val="24"/>
        </w:rPr>
        <w:t xml:space="preserve">Corretiva e </w:t>
      </w:r>
      <w:r>
        <w:rPr>
          <w:rFonts w:ascii="Arial" w:eastAsia="Arial" w:hAnsi="Arial" w:cs="Arial"/>
          <w:color w:val="000000"/>
          <w:sz w:val="24"/>
          <w:szCs w:val="24"/>
        </w:rPr>
        <w:t>Evolutiva).</w:t>
      </w:r>
    </w:p>
    <w:p w14:paraId="12D0D127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Somatório da CEPF das demandas que estejam em backlog do produto.</w:t>
      </w:r>
    </w:p>
    <w:p w14:paraId="12D0D128" w14:textId="308D97CC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Somatório da projeção de consumo da franquia mínima mensal de pontos de função</w:t>
      </w:r>
      <w:r w:rsidR="00FD5937">
        <w:rPr>
          <w:rFonts w:ascii="Arial" w:eastAsia="Arial" w:hAnsi="Arial" w:cs="Arial"/>
          <w:color w:val="000000"/>
          <w:sz w:val="24"/>
          <w:szCs w:val="24"/>
        </w:rPr>
        <w:t xml:space="preserve"> (de acordo com as regras previstas no contrato, e quando previsto neste)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12D0D129" w14:textId="77777777" w:rsidR="00204B96" w:rsidRDefault="00117B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Uma demanda somente será aceita no backlog do produto caso haja saldo disponível de pontos de função.</w:t>
      </w:r>
    </w:p>
    <w:p w14:paraId="12D0D12A" w14:textId="133E2207" w:rsidR="00204B96" w:rsidRDefault="00117B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Demandas, mesmo que já formalizadas, poderão ser retiradas do backlog de produto caso haja necessidade de disponibilizar saldo de pontos de função do Contrato para a execução de demanda de Sustentação</w:t>
      </w:r>
      <w:r w:rsidR="00FD5937">
        <w:rPr>
          <w:rFonts w:ascii="Arial" w:eastAsia="Arial" w:hAnsi="Arial" w:cs="Arial"/>
          <w:color w:val="000000"/>
          <w:sz w:val="24"/>
          <w:szCs w:val="24"/>
        </w:rPr>
        <w:t xml:space="preserve"> (Manutenção Corretiva)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12D0D12B" w14:textId="23A1F0EA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Para tanto, o PO da CONTRATADA deverá acompanhar as ações de Sustentação </w:t>
      </w:r>
      <w:r w:rsidR="00FD5937">
        <w:rPr>
          <w:rFonts w:ascii="Arial" w:eastAsia="Arial" w:hAnsi="Arial" w:cs="Arial"/>
          <w:color w:val="000000"/>
          <w:sz w:val="24"/>
          <w:szCs w:val="24"/>
        </w:rPr>
        <w:t xml:space="preserve">(Manutenção Corretiva) </w:t>
      </w:r>
      <w:r>
        <w:rPr>
          <w:rFonts w:ascii="Arial" w:eastAsia="Arial" w:hAnsi="Arial" w:cs="Arial"/>
          <w:color w:val="000000"/>
          <w:sz w:val="24"/>
          <w:szCs w:val="24"/>
        </w:rPr>
        <w:t>que estão sendo demandadas e executadas</w:t>
      </w:r>
      <w:r w:rsidR="00FD5937">
        <w:rPr>
          <w:rFonts w:ascii="Arial" w:eastAsia="Arial" w:hAnsi="Arial" w:cs="Arial"/>
          <w:color w:val="000000"/>
          <w:sz w:val="24"/>
          <w:szCs w:val="24"/>
        </w:rPr>
        <w:t xml:space="preserve"> no contrato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12D0D12C" w14:textId="448D5A23" w:rsidR="00204B96" w:rsidRDefault="00FD593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partir do momento que o serviço de Desenvolvimento do sistema seja finalizado ou nos casos em que o contrato contemple somente o serviço de Sustentação (Manutenção Corretiva e Evolutiva), as d</w:t>
      </w:r>
      <w:r w:rsidR="00117B77">
        <w:rPr>
          <w:rFonts w:ascii="Arial" w:eastAsia="Arial" w:hAnsi="Arial" w:cs="Arial"/>
          <w:color w:val="000000"/>
          <w:sz w:val="24"/>
          <w:szCs w:val="24"/>
        </w:rPr>
        <w:t xml:space="preserve">emandas de Sustentação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(Manutenção Corretiva) </w:t>
      </w:r>
      <w:r w:rsidR="00117B77">
        <w:rPr>
          <w:rFonts w:ascii="Arial" w:eastAsia="Arial" w:hAnsi="Arial" w:cs="Arial"/>
          <w:color w:val="000000"/>
          <w:sz w:val="24"/>
          <w:szCs w:val="24"/>
        </w:rPr>
        <w:t xml:space="preserve">terão prioridade, sobre as demandas de </w:t>
      </w:r>
      <w:r>
        <w:rPr>
          <w:rFonts w:ascii="Arial" w:eastAsia="Arial" w:hAnsi="Arial" w:cs="Arial"/>
          <w:color w:val="000000"/>
          <w:sz w:val="24"/>
          <w:szCs w:val="24"/>
        </w:rPr>
        <w:t>Sustentação (</w:t>
      </w:r>
      <w:r w:rsidR="00117B77">
        <w:rPr>
          <w:rFonts w:ascii="Arial" w:eastAsia="Arial" w:hAnsi="Arial" w:cs="Arial"/>
          <w:color w:val="000000"/>
          <w:sz w:val="24"/>
          <w:szCs w:val="24"/>
        </w:rPr>
        <w:t>Manutenção Evolutiva</w:t>
      </w:r>
      <w:r>
        <w:rPr>
          <w:rFonts w:ascii="Arial" w:eastAsia="Arial" w:hAnsi="Arial" w:cs="Arial"/>
          <w:color w:val="000000"/>
          <w:sz w:val="24"/>
          <w:szCs w:val="24"/>
        </w:rPr>
        <w:t>)</w:t>
      </w:r>
      <w:r w:rsidR="00117B77">
        <w:rPr>
          <w:rFonts w:ascii="Arial" w:eastAsia="Arial" w:hAnsi="Arial" w:cs="Arial"/>
          <w:color w:val="000000"/>
          <w:sz w:val="24"/>
          <w:szCs w:val="24"/>
        </w:rPr>
        <w:t xml:space="preserve">, para consumo do saldo de pontos de função disponível no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 w:rsidR="00117B77">
        <w:rPr>
          <w:rFonts w:ascii="Arial" w:eastAsia="Arial" w:hAnsi="Arial" w:cs="Arial"/>
          <w:color w:val="000000"/>
          <w:sz w:val="24"/>
          <w:szCs w:val="24"/>
        </w:rPr>
        <w:t>ontrato.</w:t>
      </w:r>
    </w:p>
    <w:p w14:paraId="12D0D12D" w14:textId="76CC0312" w:rsidR="00204B96" w:rsidRDefault="00117B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 PO da CONTRATADA é responsável por comunicar à CONTRATANTE sobre a não aceitação e/ou necessidade de retirada de demanda do backlog de produto em virtude de indisponibilidade de saldo de pontos de função do </w:t>
      </w:r>
      <w:r w:rsidR="00FD5937"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>ontrato.</w:t>
      </w:r>
    </w:p>
    <w:p w14:paraId="12D0D12E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 PO da CONTRATADA, deverá conduzir ações junto a CONTRATANTE para acomodação da demanda desejada que não foi aceita (caso seja a necessidade da CONTRATANTE) e/ou para definição, formalização e retirada dos itens de menor prioridade do backlog de produto.</w:t>
      </w:r>
    </w:p>
    <w:p w14:paraId="12D0D12F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Para otimizar estas ações de gestão do backlog o PO da CONTRATADA deverá manter o backlog de produto constantemente priorizado, sempre com a aprovação da CONTRATANTE. </w:t>
      </w:r>
    </w:p>
    <w:p w14:paraId="12D0D130" w14:textId="651E963C" w:rsidR="00204B96" w:rsidRDefault="00117B77" w:rsidP="00FD59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CONTRATADA deverá ser remunerada pelas demandas que já tenham sido refinadas pelo PO da CONTRATADA e que não foram aceitas ou retiradas do backlog do produto em virtude de indisponibilidade de saldo de pontos de função do </w:t>
      </w:r>
      <w:r w:rsidR="00FD5937"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>ontrato.</w:t>
      </w:r>
    </w:p>
    <w:p w14:paraId="12D0D131" w14:textId="197383F5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Para tanto, deverão ser considerados os percentuais inseridos na tabela 7, da se</w:t>
      </w:r>
      <w:r w:rsidR="001477F4">
        <w:rPr>
          <w:rFonts w:ascii="Arial" w:eastAsia="Arial" w:hAnsi="Arial" w:cs="Arial"/>
          <w:color w:val="000000"/>
          <w:sz w:val="24"/>
          <w:szCs w:val="24"/>
        </w:rPr>
        <w:t>ção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6.2 do ANEXO </w:t>
      </w:r>
      <w:r w:rsidR="007C2504">
        <w:rPr>
          <w:rFonts w:ascii="Arial" w:eastAsia="Arial" w:hAnsi="Arial" w:cs="Arial"/>
          <w:color w:val="000000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E – Guia de Métricas STI.</w:t>
      </w:r>
    </w:p>
    <w:p w14:paraId="12D0D132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321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33" w14:textId="7777777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No fluxo de trabalho proposto as </w:t>
      </w:r>
      <w:proofErr w:type="spellStart"/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>SMEs</w:t>
      </w:r>
      <w:proofErr w:type="spellEnd"/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 terão os seguintes objetivos:</w:t>
      </w:r>
    </w:p>
    <w:p w14:paraId="12D0D134" w14:textId="63C8858D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Formalizar as necessidades de </w:t>
      </w:r>
      <w:r w:rsidR="00FD5937">
        <w:rPr>
          <w:rFonts w:ascii="Arial" w:eastAsia="Arial" w:hAnsi="Arial" w:cs="Arial"/>
          <w:color w:val="000000"/>
          <w:sz w:val="24"/>
          <w:szCs w:val="24"/>
        </w:rPr>
        <w:t>Desenvolvimento e Sustentação (M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anutenções </w:t>
      </w:r>
      <w:r w:rsidR="00FD5937"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volutivas</w:t>
      </w:r>
      <w:r w:rsidR="00FD5937">
        <w:rPr>
          <w:rFonts w:ascii="Arial" w:eastAsia="Arial" w:hAnsi="Arial" w:cs="Arial"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da CONTRATANTE para a CONTRATADA.</w:t>
      </w:r>
    </w:p>
    <w:p w14:paraId="12D0D135" w14:textId="10ACC511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Ser o único meio pelo qual a CONTRATANTE alimentará o backlog de produto para tratamento e desenvolvimento por parte do time de </w:t>
      </w:r>
      <w:r w:rsidR="00FD5937"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esenvolvimento </w:t>
      </w:r>
      <w:r w:rsidR="00FD5937">
        <w:rPr>
          <w:rFonts w:ascii="Arial" w:eastAsia="Arial" w:hAnsi="Arial" w:cs="Arial"/>
          <w:color w:val="000000"/>
          <w:sz w:val="24"/>
          <w:szCs w:val="24"/>
        </w:rPr>
        <w:t xml:space="preserve">ou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de </w:t>
      </w:r>
      <w:r w:rsidR="00FD5937">
        <w:rPr>
          <w:rFonts w:ascii="Arial" w:eastAsia="Arial" w:hAnsi="Arial" w:cs="Arial"/>
          <w:color w:val="000000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anutenção </w:t>
      </w:r>
      <w:r w:rsidR="00FD5937"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volutiva da CONTRATADA (a quem chamaremos somente de time de desenvolvimento).</w:t>
      </w:r>
    </w:p>
    <w:p w14:paraId="12D0D136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Ser o único meio para início das ações do PO da CONTRATADA em torno das necessidades ali descritas, considerando as atividades de gestão de backlog que estarão sob sua responsabilidade.</w:t>
      </w:r>
    </w:p>
    <w:p w14:paraId="12D0D137" w14:textId="77777777" w:rsidR="00204B96" w:rsidRDefault="00204B96">
      <w:pPr>
        <w:ind w:left="1276"/>
        <w:jc w:val="both"/>
        <w:rPr>
          <w:rFonts w:ascii="Arial" w:eastAsia="Arial" w:hAnsi="Arial" w:cs="Arial"/>
          <w:sz w:val="24"/>
          <w:szCs w:val="24"/>
        </w:rPr>
      </w:pPr>
    </w:p>
    <w:p w14:paraId="12D0D138" w14:textId="785CF8E4" w:rsidR="00204B96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Da MOBILIZAÇÃO do TIME DE DESENVOVIMENTO da CONTRATADA:</w:t>
      </w:r>
    </w:p>
    <w:p w14:paraId="12D0D139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3A" w14:textId="7777777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Após recebimento de uma SME pelo PO da CONTRATADA, a CONTRATADA terá até 10 dias úteis para mobilização de time de desenvolvimento para a cerimônia de Planning e início do desenvolvimento das demandas.</w:t>
      </w:r>
    </w:p>
    <w:p w14:paraId="12D0D13B" w14:textId="3F94948F" w:rsidR="00204B96" w:rsidRDefault="00117B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>A CONTRATADA poderá reivindicar prazo adicional a estes 10 dias úteis caso a CONTRATANTE não aloque os recursos, com as disponibilidades necessárias, para subsidiar as ações do PO da CONTRATADA em torno da gestão de backlog (definição e aprovação de priorizações, reuniões para entendimento e explicação das demandas,</w:t>
      </w:r>
      <w:r w:rsidR="09EB478F"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 e</w:t>
      </w:r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 aprovação de refinamento das demandas).</w:t>
      </w:r>
    </w:p>
    <w:p w14:paraId="12D0D13C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2" w:name="_gjdgxs" w:colFirst="0" w:colLast="0"/>
      <w:bookmarkEnd w:id="2"/>
    </w:p>
    <w:p w14:paraId="12D0D13D" w14:textId="7777777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Este prazo de 10 dias úteis para mobilização deve ser desconsiderado caso o time de desenvolvimento já esteja mobilizado.</w:t>
      </w:r>
    </w:p>
    <w:p w14:paraId="12D0D13E" w14:textId="77777777" w:rsidR="00204B96" w:rsidRDefault="00117B7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Considera-se que o time de desenvolvimento já esteja mobilizado quando:</w:t>
      </w:r>
    </w:p>
    <w:p w14:paraId="12D0D13F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Existência de backlog remanescente (não desenvolvido), a ser tratado em cerimônia de Planning, e/ou;</w:t>
      </w:r>
    </w:p>
    <w:p w14:paraId="12D0D140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Dentro do prazo de 10 dias úteis para homologação de demandas apresentadas na Review de uma Sprint, mesmo que não haja itens remanescentes no backlog;</w:t>
      </w:r>
    </w:p>
    <w:p w14:paraId="12D0D141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 prazo de 10 dias úteis já tiver sido iniciado em razão de envio de SME anterior.</w:t>
      </w:r>
    </w:p>
    <w:p w14:paraId="12D0D142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43" w14:textId="7777777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 PO da CONTRATADA deve garantir que existam itens de backlog de produto priorizados (com a CONTRATANTE) e refinados (validados pela CONTRATANTE) para serem tratados pelo time de desenvolvimento que será ou que já está mobilizado.</w:t>
      </w:r>
    </w:p>
    <w:p w14:paraId="12D0D144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45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46" w14:textId="77777777" w:rsidR="00204B96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Da PLANNING:</w:t>
      </w:r>
    </w:p>
    <w:p w14:paraId="12D0D147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48" w14:textId="604D05CB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Para questões de dimensionamento de escopo para análise de sua acomodação no saldo de pontos de função do </w:t>
      </w:r>
      <w:r w:rsidR="00961FF4"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ontrato é necessário que a </w:t>
      </w:r>
      <w:r w:rsidR="00FC676D">
        <w:rPr>
          <w:rFonts w:ascii="Arial" w:eastAsia="Arial" w:hAnsi="Arial" w:cs="Arial"/>
          <w:color w:val="000000"/>
          <w:sz w:val="24"/>
          <w:szCs w:val="24"/>
        </w:rPr>
        <w:t>CONTRATADA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apresente Contagem Estimativa de Pontos de Função (CEPF).</w:t>
      </w:r>
    </w:p>
    <w:p w14:paraId="12D0D149" w14:textId="77777777" w:rsidR="00204B96" w:rsidRDefault="00117B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As regras da CEPF estão descritas no ANEXO IE – Guia de Métricas STI.</w:t>
      </w:r>
    </w:p>
    <w:p w14:paraId="12D0D14A" w14:textId="77777777" w:rsidR="00204B96" w:rsidRDefault="00117B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CONTRATADA deverá apresentar a CEPF das demandas priorizadas a serem tratadas na cerimônia da Planning até o momento de início desta cerimônia.</w:t>
      </w:r>
    </w:p>
    <w:p w14:paraId="12D0D14B" w14:textId="3BB3F63F" w:rsidR="00204B96" w:rsidRDefault="00117B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Para realização de quaisquer contagens de pontos de função </w:t>
      </w:r>
      <w:r w:rsidR="100CF346" w:rsidRPr="58F88C8D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 CONTRATADA deverá alocar profissional que possua a certificação vigente CFPS (</w:t>
      </w:r>
      <w:proofErr w:type="spellStart"/>
      <w:r w:rsidRPr="58F88C8D">
        <w:rPr>
          <w:rFonts w:ascii="Arial" w:eastAsia="Arial" w:hAnsi="Arial" w:cs="Arial"/>
          <w:i/>
          <w:iCs/>
          <w:color w:val="000000" w:themeColor="text1"/>
          <w:sz w:val="24"/>
          <w:szCs w:val="24"/>
        </w:rPr>
        <w:t>Certified</w:t>
      </w:r>
      <w:proofErr w:type="spellEnd"/>
      <w:r w:rsidRPr="58F88C8D">
        <w:rPr>
          <w:rFonts w:ascii="Arial" w:eastAsia="Arial" w:hAnsi="Arial" w:cs="Arial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58F88C8D">
        <w:rPr>
          <w:rFonts w:ascii="Arial" w:eastAsia="Arial" w:hAnsi="Arial" w:cs="Arial"/>
          <w:i/>
          <w:iCs/>
          <w:color w:val="000000" w:themeColor="text1"/>
          <w:sz w:val="24"/>
          <w:szCs w:val="24"/>
        </w:rPr>
        <w:t>Function</w:t>
      </w:r>
      <w:proofErr w:type="spellEnd"/>
      <w:r w:rsidRPr="58F88C8D">
        <w:rPr>
          <w:rFonts w:ascii="Arial" w:eastAsia="Arial" w:hAnsi="Arial" w:cs="Arial"/>
          <w:i/>
          <w:iCs/>
          <w:color w:val="000000" w:themeColor="text1"/>
          <w:sz w:val="24"/>
          <w:szCs w:val="24"/>
        </w:rPr>
        <w:t xml:space="preserve"> Point </w:t>
      </w:r>
      <w:proofErr w:type="spellStart"/>
      <w:r w:rsidRPr="58F88C8D">
        <w:rPr>
          <w:rFonts w:ascii="Arial" w:eastAsia="Arial" w:hAnsi="Arial" w:cs="Arial"/>
          <w:i/>
          <w:iCs/>
          <w:color w:val="000000" w:themeColor="text1"/>
          <w:sz w:val="24"/>
          <w:szCs w:val="24"/>
        </w:rPr>
        <w:t>Specialist</w:t>
      </w:r>
      <w:proofErr w:type="spellEnd"/>
      <w:r w:rsidRPr="58F88C8D">
        <w:rPr>
          <w:rFonts w:ascii="Arial" w:eastAsia="Arial" w:hAnsi="Arial" w:cs="Arial"/>
          <w:color w:val="000000" w:themeColor="text1"/>
          <w:sz w:val="24"/>
          <w:szCs w:val="24"/>
        </w:rPr>
        <w:t>) vigente.</w:t>
      </w:r>
    </w:p>
    <w:p w14:paraId="12D0D14C" w14:textId="77777777" w:rsidR="00204B96" w:rsidRDefault="00117B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CONTRATANTE, de posse desta informação de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CEPFs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das demandas, poderá promover novas priorizações das mesmas no backlog de forma a melhor aproveitar o saldo de pontos de função do contrato.</w:t>
      </w:r>
    </w:p>
    <w:p w14:paraId="12D0D14D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As novas priorizações devem ser comunicadas pela CONTRATANTE ao PO da CONTRATADA.</w:t>
      </w:r>
    </w:p>
    <w:p w14:paraId="12D0D14E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A6410A1" w14:textId="40C0F107" w:rsidR="00961FF4" w:rsidRDefault="00961FF4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Nos casos onde estiver estabelecido nos documentos de contratação </w:t>
      </w:r>
      <w:r w:rsidR="00B029F3">
        <w:rPr>
          <w:rFonts w:ascii="Arial" w:eastAsia="Arial" w:hAnsi="Arial" w:cs="Arial"/>
          <w:color w:val="000000"/>
          <w:sz w:val="24"/>
          <w:szCs w:val="24"/>
        </w:rPr>
        <w:t xml:space="preserve">o </w:t>
      </w:r>
      <w:r>
        <w:rPr>
          <w:rFonts w:ascii="Arial" w:eastAsia="Arial" w:hAnsi="Arial" w:cs="Arial"/>
          <w:color w:val="000000"/>
          <w:sz w:val="24"/>
          <w:szCs w:val="24"/>
        </w:rPr>
        <w:t>prazo para execução</w:t>
      </w:r>
      <w:r w:rsidR="00B029F3">
        <w:rPr>
          <w:rFonts w:ascii="Arial" w:eastAsia="Arial" w:hAnsi="Arial" w:cs="Arial"/>
          <w:color w:val="000000"/>
          <w:sz w:val="24"/>
          <w:szCs w:val="24"/>
        </w:rPr>
        <w:t xml:space="preserve"> e entrega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do serviço de Desenvolvimento ou Sustentação (Manutenção Corretiva – contrato de escopo fechado), a cerimônia de Planning e a produtividade das sprints (e, consequentemente, o Plano de Releases</w:t>
      </w:r>
      <w:r w:rsidR="00B029F3">
        <w:rPr>
          <w:rFonts w:ascii="Arial" w:eastAsia="Arial" w:hAnsi="Arial" w:cs="Arial"/>
          <w:color w:val="000000"/>
          <w:sz w:val="24"/>
          <w:szCs w:val="24"/>
        </w:rPr>
        <w:t xml:space="preserve"> – caso exista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) deverão estar de acordo para alcance o prazo estabelecido pela CONTRATANTE. Nos casos onde não houver a determinação de prazo para </w:t>
      </w:r>
      <w:r w:rsidR="00B029F3">
        <w:rPr>
          <w:rFonts w:ascii="Arial" w:eastAsia="Arial" w:hAnsi="Arial" w:cs="Arial"/>
          <w:color w:val="000000"/>
          <w:sz w:val="24"/>
          <w:szCs w:val="24"/>
        </w:rPr>
        <w:t>entrega de serviço ou escopo fechado, a produtividade mínima das sprints deverá ser definida de acordo com a regra a seguir:</w:t>
      </w:r>
    </w:p>
    <w:p w14:paraId="12D0D14F" w14:textId="53C99FC7" w:rsidR="00204B96" w:rsidRDefault="00117B77" w:rsidP="00B029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Havendo backlog de produto com CEPF maior ou igual a </w:t>
      </w:r>
      <w:r w:rsidR="00732F21">
        <w:rPr>
          <w:rFonts w:ascii="Arial" w:eastAsia="Arial" w:hAnsi="Arial" w:cs="Arial"/>
          <w:color w:val="000000"/>
          <w:sz w:val="24"/>
          <w:szCs w:val="24"/>
        </w:rPr>
        <w:t>64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pontos de função</w:t>
      </w:r>
      <w:r w:rsidR="0009282E"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 produtividade da Sprint deverá ser maior ou igual a </w:t>
      </w:r>
      <w:r w:rsidR="00732F21">
        <w:rPr>
          <w:rFonts w:ascii="Arial" w:eastAsia="Arial" w:hAnsi="Arial" w:cs="Arial"/>
          <w:color w:val="000000"/>
          <w:sz w:val="24"/>
          <w:szCs w:val="24"/>
        </w:rPr>
        <w:t>64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pontos de função. Se o backlog do produto for menor do que os </w:t>
      </w:r>
      <w:r w:rsidR="00732F21">
        <w:rPr>
          <w:rFonts w:ascii="Arial" w:eastAsia="Arial" w:hAnsi="Arial" w:cs="Arial"/>
          <w:color w:val="000000"/>
          <w:sz w:val="24"/>
          <w:szCs w:val="24"/>
        </w:rPr>
        <w:t>64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pontos, a produtividade da Sprint deverá ser o tamanho da CEPF deste backlog.</w:t>
      </w:r>
    </w:p>
    <w:p w14:paraId="12D0D150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51" w14:textId="7777777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Sprint terá duração fixa de duas semanas.</w:t>
      </w:r>
    </w:p>
    <w:p w14:paraId="12D0D153" w14:textId="77777777" w:rsidR="00204B96" w:rsidRDefault="00204B96">
      <w:pPr>
        <w:ind w:left="1276"/>
        <w:jc w:val="both"/>
        <w:rPr>
          <w:rFonts w:ascii="Arial" w:eastAsia="Arial" w:hAnsi="Arial" w:cs="Arial"/>
          <w:sz w:val="24"/>
          <w:szCs w:val="24"/>
        </w:rPr>
      </w:pPr>
    </w:p>
    <w:p w14:paraId="12D0D154" w14:textId="77777777" w:rsidR="00204B96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Do DESENVOLVIMENTO das Sprints:</w:t>
      </w:r>
    </w:p>
    <w:p w14:paraId="12D0D155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56" w14:textId="6749A14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Existirá 01 (um) backlog para cada sistema que seja objeto </w:t>
      </w:r>
      <w:r w:rsidR="00B029F3">
        <w:rPr>
          <w:rFonts w:ascii="Arial" w:eastAsia="Arial" w:hAnsi="Arial" w:cs="Arial"/>
          <w:color w:val="000000"/>
          <w:sz w:val="24"/>
          <w:szCs w:val="24"/>
        </w:rPr>
        <w:t>do contrato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12D0D157" w14:textId="6DA8E6E1" w:rsidR="00204B96" w:rsidRDefault="00117B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Desta forma, haverá somente 01 (um) time de desenvolvimento para cada sistema presente </w:t>
      </w:r>
      <w:r w:rsidR="00B029F3">
        <w:rPr>
          <w:rFonts w:ascii="Arial" w:eastAsia="Arial" w:hAnsi="Arial" w:cs="Arial"/>
          <w:color w:val="000000"/>
          <w:sz w:val="24"/>
          <w:szCs w:val="24"/>
        </w:rPr>
        <w:t>no contrato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12D0D158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59" w14:textId="7777777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Não existirão Sprints em paralelo para um mesmo sistema.</w:t>
      </w:r>
    </w:p>
    <w:p w14:paraId="12D0D15A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5B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5C" w14:textId="77777777" w:rsidR="00204B96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Da REVIEW:</w:t>
      </w:r>
    </w:p>
    <w:p w14:paraId="12D0D15D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5E" w14:textId="77777777" w:rsidR="00204B96" w:rsidRPr="004B669C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Na eventualidade de demanda inserida em Sprint não ser entregue pelo time de desenvolvimento na cerimônia de REVIEW, o PO da CONTRATADA deverá retirá-lo do backlog da Sprint e retorná-lo </w:t>
      </w:r>
      <w:r w:rsidRPr="004B669C">
        <w:rPr>
          <w:rFonts w:ascii="Arial" w:eastAsia="Arial" w:hAnsi="Arial" w:cs="Arial"/>
          <w:color w:val="000000"/>
          <w:sz w:val="24"/>
          <w:szCs w:val="24"/>
        </w:rPr>
        <w:t>ao backlog do produto.</w:t>
      </w:r>
    </w:p>
    <w:p w14:paraId="12D0D15F" w14:textId="77777777" w:rsidR="00204B96" w:rsidRPr="004B669C" w:rsidRDefault="00117B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4B669C">
        <w:rPr>
          <w:rFonts w:ascii="Arial" w:eastAsia="Arial" w:hAnsi="Arial" w:cs="Arial"/>
          <w:color w:val="000000"/>
          <w:sz w:val="24"/>
          <w:szCs w:val="24"/>
        </w:rPr>
        <w:t>Para fins de remuneração da CONTRATADA estas demandas não terão seus pontos de função e nem faturamento realizados na Sprint atual, visto que serão demandas consideradas como não concluídas.</w:t>
      </w:r>
    </w:p>
    <w:p w14:paraId="12D0D160" w14:textId="47538F5F" w:rsidR="00204B96" w:rsidRPr="004B669C" w:rsidRDefault="00117B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>Caso a demanda tenha sido iniciada na Sprint</w:t>
      </w:r>
      <w:r w:rsidR="728C757B" w:rsidRPr="004B669C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 xml:space="preserve"> mas </w:t>
      </w:r>
      <w:r w:rsidR="24ADD1D1" w:rsidRPr="004B669C">
        <w:rPr>
          <w:rFonts w:ascii="Arial" w:eastAsia="Arial" w:hAnsi="Arial" w:cs="Arial"/>
          <w:color w:val="000000" w:themeColor="text1"/>
          <w:sz w:val="24"/>
          <w:szCs w:val="24"/>
        </w:rPr>
        <w:t>foi</w:t>
      </w: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 xml:space="preserve"> entregue em Sprint posterior (em virtude da dimensão do seu escopo, e/ou devido a estratégia de desenvolvimento, e/ou devido a não entrega na Sprint planejada), esta demanda, para fins de remuneração da CONTRATADA, será faturada na Sprint atual/original (na sua 1ª Sprint), assim que tiver sua homologação aprovada.</w:t>
      </w:r>
    </w:p>
    <w:p w14:paraId="12D0D161" w14:textId="5E5DBC35" w:rsidR="00204B96" w:rsidRDefault="00117B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4B669C">
        <w:rPr>
          <w:rFonts w:ascii="Arial" w:eastAsia="Arial" w:hAnsi="Arial" w:cs="Arial"/>
          <w:color w:val="000000"/>
          <w:sz w:val="24"/>
          <w:szCs w:val="24"/>
        </w:rPr>
        <w:t xml:space="preserve">Tanto no caso da letra ‘a’ como da letra ‘b’ desta </w:t>
      </w:r>
      <w:r w:rsidR="001477F4" w:rsidRPr="004B669C">
        <w:rPr>
          <w:rFonts w:ascii="Arial" w:eastAsia="Arial" w:hAnsi="Arial" w:cs="Arial"/>
          <w:color w:val="000000"/>
          <w:sz w:val="24"/>
          <w:szCs w:val="24"/>
        </w:rPr>
        <w:t>seção</w:t>
      </w:r>
      <w:r w:rsidRPr="004B669C">
        <w:rPr>
          <w:rFonts w:ascii="Arial" w:eastAsia="Arial" w:hAnsi="Arial" w:cs="Arial"/>
          <w:color w:val="000000"/>
          <w:sz w:val="24"/>
          <w:szCs w:val="24"/>
        </w:rPr>
        <w:t>, as demandas poderão ser tratadas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numa próxima Sprint, desde que priorizadas pela CONTRANTANTE junto ao PO da CONTRATADA.</w:t>
      </w:r>
    </w:p>
    <w:p w14:paraId="12D0D162" w14:textId="77777777" w:rsidR="00204B96" w:rsidRDefault="00117B77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12D0D163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64" w14:textId="77777777" w:rsidR="00204B96" w:rsidRDefault="00117B77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Da CONTAGEM, HOMOLOGAÇÃO e REMUNERAÇÃO DOS PONTOS DE FUNÇÃO:</w:t>
      </w:r>
    </w:p>
    <w:p w14:paraId="12D0D165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66" w14:textId="77777777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remuneração da CONTRATADA se dará por Sprint, ou seja, a contagem de pontos de função e seu faturamento se darão por Sprint (e não individualmente por demandas de uma Sprint). </w:t>
      </w:r>
    </w:p>
    <w:p w14:paraId="12D0D167" w14:textId="77777777" w:rsidR="00204B96" w:rsidRDefault="00117B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Para realização de quaisquer contagens de pontos de função A CONTRATADA deverá alocar profissional que possua a certificação vigente CFPS (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Certified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Function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Point 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Specialist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) vigente.</w:t>
      </w:r>
    </w:p>
    <w:p w14:paraId="1E8AB322" w14:textId="77777777" w:rsidR="00B029F3" w:rsidRDefault="00B029F3" w:rsidP="00B029F3">
      <w:pPr>
        <w:pBdr>
          <w:top w:val="nil"/>
          <w:left w:val="nil"/>
          <w:bottom w:val="nil"/>
          <w:right w:val="nil"/>
          <w:between w:val="nil"/>
        </w:pBdr>
        <w:spacing w:after="0"/>
        <w:ind w:left="1276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69" w14:textId="27951D1D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Sprint somente terá seus pontos de função aprovados para pagamento caso todas as demandas apresentadas na sua Review sejam aprovadas, pela CONTRATANTE, em seu processo de homologação. Ou seja, é necessário que todas as demandas de uma Sprint estejam concluídas para o seu pagamento.</w:t>
      </w:r>
    </w:p>
    <w:p w14:paraId="12D0D16A" w14:textId="77777777" w:rsidR="00204B96" w:rsidRDefault="00117B7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CONTRATANTE terá um prazo de 10 dias úteis para realização da homologação das demandas de uma Sprint.</w:t>
      </w:r>
    </w:p>
    <w:p w14:paraId="12D0D16B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Este prazo será contado a partir do momento que houver atualização do ambiente de homologação do sistema com as demandas que foram aceitas pela CONTRATANTE na Review de uma Sprint.</w:t>
      </w:r>
    </w:p>
    <w:p w14:paraId="12D0D16C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Caso este prazo seja transcorrido e a CONTRANTE não comunique a CONTRATADA, esta poderá considerar a(s) demanda(s) não comunicada(s) como Homologação Aprovada por Decurso de Prazo e, se for o caso, poderá iniciar a processo de faturamento da Sprint.</w:t>
      </w:r>
    </w:p>
    <w:p w14:paraId="12D0D16D" w14:textId="77777777" w:rsidR="00204B96" w:rsidRDefault="00117B7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27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 PO da CONTRATADA será comunicado imediatamente, pelo CONTRATANTE, sobre a reprovação de demanda em homologação. Esta comunicação se dará pelo processo de envio e formalização de SME que for acordado.</w:t>
      </w:r>
    </w:p>
    <w:p w14:paraId="12D0D16E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CONTRATANTE considerará que a demanda se mantém conforme informações originais, tais quais foram aceitas para desenvolvimento pelo time de desenvolvimento da CONTRATADA na cerimônia de Planning. Desta forma, a CONTRATANTE deverá informar na nova SME estes mesmos dados iniciais da demanda (inclusive suas identificações) incrementando somente com a descrição detalhada dos motivos de reprovação de sua homologação, formatando assim demanda de ajuste de homologação.</w:t>
      </w:r>
    </w:p>
    <w:p w14:paraId="12D0D16F" w14:textId="77777777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 PO da CONTRATADA deverá receber esta nova SME, e, conforme descrições anteriores, </w:t>
      </w:r>
      <w:r>
        <w:rPr>
          <w:rFonts w:ascii="Arial" w:eastAsia="Arial" w:hAnsi="Arial" w:cs="Arial"/>
          <w:color w:val="000000"/>
          <w:sz w:val="24"/>
          <w:szCs w:val="24"/>
        </w:rPr>
        <w:lastRenderedPageBreak/>
        <w:t>deverá proceder com as ações de gestão de backlog que estarão sob sua responsabilidade.</w:t>
      </w:r>
    </w:p>
    <w:p w14:paraId="12D0D170" w14:textId="77777777" w:rsidR="00204B96" w:rsidRPr="004B669C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As demandas de ajuste de homologação enviadas e formalizadas pela CONTRANTATE serão </w:t>
      </w:r>
      <w:r w:rsidRPr="004B669C">
        <w:rPr>
          <w:rFonts w:ascii="Arial" w:eastAsia="Arial" w:hAnsi="Arial" w:cs="Arial"/>
          <w:color w:val="000000"/>
          <w:sz w:val="24"/>
          <w:szCs w:val="24"/>
        </w:rPr>
        <w:t>tratadas em Sprint, desde que priorizadas pela CONTRATANTE junto ao PO da CONTRATADA.</w:t>
      </w:r>
    </w:p>
    <w:p w14:paraId="12D0D171" w14:textId="180EA9DC" w:rsidR="00204B96" w:rsidRDefault="00117B7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4B669C">
        <w:rPr>
          <w:rFonts w:ascii="Arial" w:eastAsia="Arial" w:hAnsi="Arial" w:cs="Arial"/>
          <w:color w:val="000000" w:themeColor="text1"/>
          <w:sz w:val="24"/>
          <w:szCs w:val="24"/>
        </w:rPr>
        <w:t>Para fins de remuneração a demanda com reprovação de homologação terá seus pontos de função contados e faturados na sua primeira Sprint, ou seja, em sua Sprint original.</w:t>
      </w:r>
      <w:r w:rsidR="00094097" w:rsidRPr="004B669C">
        <w:rPr>
          <w:rFonts w:ascii="Arial" w:eastAsia="Arial" w:hAnsi="Arial" w:cs="Arial"/>
          <w:color w:val="000000" w:themeColor="text1"/>
          <w:sz w:val="24"/>
          <w:szCs w:val="24"/>
        </w:rPr>
        <w:t xml:space="preserve"> Vale ressaltar que a SME criada para ajuste de demanda reprovada em homologação</w:t>
      </w:r>
      <w:r w:rsidR="00094097" w:rsidRPr="58F88C8D">
        <w:rPr>
          <w:rFonts w:ascii="Arial" w:eastAsia="Arial" w:hAnsi="Arial" w:cs="Arial"/>
          <w:color w:val="000000" w:themeColor="text1"/>
          <w:sz w:val="24"/>
          <w:szCs w:val="24"/>
        </w:rPr>
        <w:t xml:space="preserve"> não será cobrada. </w:t>
      </w:r>
    </w:p>
    <w:p w14:paraId="12D0D172" w14:textId="77777777" w:rsidR="00204B96" w:rsidRDefault="00204B9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2D0D173" w14:textId="72082CC1" w:rsidR="00204B96" w:rsidRDefault="00117B77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ind w:left="1276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Demandas refinadas retiradas do backlog do produto e não priorizadas para desenvolvimento até o final da vigência do </w:t>
      </w:r>
      <w:r w:rsidR="00094097"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ontrato serão remuneradas de acordo com o ANEXO </w:t>
      </w:r>
      <w:r w:rsidR="007C2504">
        <w:rPr>
          <w:rFonts w:ascii="Arial" w:eastAsia="Arial" w:hAnsi="Arial" w:cs="Arial"/>
          <w:color w:val="000000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E – Guia de Métricas STI, se</w:t>
      </w:r>
      <w:r w:rsidR="001477F4">
        <w:rPr>
          <w:rFonts w:ascii="Arial" w:eastAsia="Arial" w:hAnsi="Arial" w:cs="Arial"/>
          <w:color w:val="000000"/>
          <w:sz w:val="24"/>
          <w:szCs w:val="24"/>
        </w:rPr>
        <w:t>ção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6.2, tabela 7.</w:t>
      </w:r>
    </w:p>
    <w:p w14:paraId="22A09654" w14:textId="05B3DBDA" w:rsidR="001C1765" w:rsidRDefault="001C1765" w:rsidP="001C1765">
      <w:pPr>
        <w:pBdr>
          <w:top w:val="nil"/>
          <w:left w:val="nil"/>
          <w:bottom w:val="nil"/>
          <w:right w:val="nil"/>
          <w:between w:val="nil"/>
        </w:pBdr>
        <w:ind w:left="1276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E08B654" w14:textId="2A31A4D6" w:rsidR="001C1765" w:rsidRDefault="001C1765" w:rsidP="001C176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3" w:name="_Toc31026962"/>
      <w:r w:rsidRPr="001C1765">
        <w:rPr>
          <w:rFonts w:ascii="Arial" w:eastAsia="Arial" w:hAnsi="Arial" w:cs="Arial"/>
          <w:color w:val="000000"/>
          <w:sz w:val="24"/>
          <w:szCs w:val="24"/>
        </w:rPr>
        <w:t>Controle de versão</w:t>
      </w:r>
      <w:bookmarkEnd w:id="3"/>
      <w:r>
        <w:rPr>
          <w:rFonts w:ascii="Arial" w:eastAsia="Arial" w:hAnsi="Arial" w:cs="Arial"/>
          <w:color w:val="000000"/>
          <w:sz w:val="24"/>
          <w:szCs w:val="24"/>
        </w:rPr>
        <w:t>:</w:t>
      </w:r>
    </w:p>
    <w:p w14:paraId="4D8D7564" w14:textId="77777777" w:rsidR="001C1765" w:rsidRPr="001C1765" w:rsidRDefault="001C1765" w:rsidP="001C176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W w:w="8474" w:type="dxa"/>
        <w:tblBorders>
          <w:top w:val="single" w:sz="12" w:space="0" w:color="B8CCE4"/>
          <w:left w:val="single" w:sz="12" w:space="0" w:color="B8CCE4"/>
          <w:bottom w:val="single" w:sz="12" w:space="0" w:color="B8CCE4"/>
          <w:right w:val="single" w:sz="12" w:space="0" w:color="B8CCE4"/>
          <w:insideH w:val="single" w:sz="12" w:space="0" w:color="B8CCE4"/>
          <w:insideV w:val="single" w:sz="12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931"/>
        <w:gridCol w:w="1102"/>
        <w:gridCol w:w="3951"/>
        <w:gridCol w:w="2490"/>
      </w:tblGrid>
      <w:tr w:rsidR="001C1765" w14:paraId="2CA0F7DE" w14:textId="77777777" w:rsidTr="005B20A5">
        <w:trPr>
          <w:trHeight w:val="240"/>
        </w:trPr>
        <w:tc>
          <w:tcPr>
            <w:tcW w:w="931" w:type="dxa"/>
          </w:tcPr>
          <w:p w14:paraId="0F47994C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Revisão</w:t>
            </w:r>
          </w:p>
        </w:tc>
        <w:tc>
          <w:tcPr>
            <w:tcW w:w="1102" w:type="dxa"/>
          </w:tcPr>
          <w:p w14:paraId="48D0B7D9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3951" w:type="dxa"/>
          </w:tcPr>
          <w:p w14:paraId="0A29E55D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2490" w:type="dxa"/>
          </w:tcPr>
          <w:p w14:paraId="0450D8FC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Elaboração</w:t>
            </w:r>
          </w:p>
        </w:tc>
      </w:tr>
      <w:tr w:rsidR="001C1765" w14:paraId="666A1E3D" w14:textId="77777777" w:rsidTr="005B20A5">
        <w:trPr>
          <w:trHeight w:val="160"/>
        </w:trPr>
        <w:tc>
          <w:tcPr>
            <w:tcW w:w="931" w:type="dxa"/>
          </w:tcPr>
          <w:p w14:paraId="3651BB98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Versão 1.0</w:t>
            </w:r>
          </w:p>
        </w:tc>
        <w:tc>
          <w:tcPr>
            <w:tcW w:w="1102" w:type="dxa"/>
          </w:tcPr>
          <w:p w14:paraId="789675AE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28/10/2019</w:t>
            </w:r>
          </w:p>
        </w:tc>
        <w:tc>
          <w:tcPr>
            <w:tcW w:w="3951" w:type="dxa"/>
          </w:tcPr>
          <w:p w14:paraId="3F2D8EA5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Elaboração do documento</w:t>
            </w:r>
          </w:p>
        </w:tc>
        <w:tc>
          <w:tcPr>
            <w:tcW w:w="2490" w:type="dxa"/>
          </w:tcPr>
          <w:p w14:paraId="51C62249" w14:textId="77777777" w:rsidR="001C1765" w:rsidRDefault="00AD53DA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hyperlink r:id="rId11">
              <w:r w:rsidR="001C1765">
                <w:rPr>
                  <w:rFonts w:ascii="Arial" w:eastAsia="Arial" w:hAnsi="Arial" w:cs="Arial"/>
                  <w:color w:val="000000"/>
                  <w:sz w:val="16"/>
                  <w:szCs w:val="16"/>
                </w:rPr>
                <w:t>Gilcimar Francisco Dias</w:t>
              </w:r>
            </w:hyperlink>
            <w:r w:rsidR="001C176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– Gerência de Soluções do Negócio STI</w:t>
            </w:r>
          </w:p>
          <w:p w14:paraId="391E3C43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7FAA5D6" w14:textId="77777777" w:rsidR="001C1765" w:rsidRDefault="00AD53DA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hyperlink r:id="rId12">
              <w:r w:rsidR="001C1765">
                <w:rPr>
                  <w:rFonts w:ascii="Arial" w:eastAsia="Arial" w:hAnsi="Arial" w:cs="Arial"/>
                  <w:color w:val="000000"/>
                  <w:sz w:val="16"/>
                  <w:szCs w:val="16"/>
                </w:rPr>
                <w:t>Giovanni Giazzon dos Santos</w:t>
              </w:r>
            </w:hyperlink>
            <w:r w:rsidR="001C176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– Gerência de Soluções do Negócio STI</w:t>
            </w:r>
          </w:p>
          <w:p w14:paraId="45B8F83B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417C214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Guilherme Siqueira Simões – Consultoria FATTO</w:t>
            </w:r>
          </w:p>
          <w:p w14:paraId="7E7D6083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AEC8D55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Fabio Leandro Bernardes Duarte – Gerência de Soluções do Negócio STI</w:t>
            </w:r>
          </w:p>
          <w:p w14:paraId="4FF6C693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92CE74B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Fernando Cesar Kurimori – Gerência de Governança STI</w:t>
            </w:r>
          </w:p>
          <w:p w14:paraId="5AB205AE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A90D174" w14:textId="77777777" w:rsidR="001C1765" w:rsidRDefault="00AD53DA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hyperlink r:id="rId13">
              <w:r w:rsidR="001C1765">
                <w:rPr>
                  <w:rFonts w:ascii="Arial" w:eastAsia="Arial" w:hAnsi="Arial" w:cs="Arial"/>
                  <w:color w:val="000000"/>
                  <w:sz w:val="16"/>
                  <w:szCs w:val="16"/>
                </w:rPr>
                <w:t>Jemima da Costa Mendes</w:t>
              </w:r>
            </w:hyperlink>
            <w:r w:rsidR="001C176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- Gerência de Governança STI</w:t>
            </w:r>
          </w:p>
          <w:p w14:paraId="20C048E7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BB97FD7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José Francisco Gonçalves Júnior – Gerência de Soluções do Negócio STI</w:t>
            </w:r>
          </w:p>
        </w:tc>
      </w:tr>
      <w:tr w:rsidR="001C1765" w14:paraId="6BCFC12E" w14:textId="77777777" w:rsidTr="005B20A5">
        <w:trPr>
          <w:trHeight w:val="160"/>
        </w:trPr>
        <w:tc>
          <w:tcPr>
            <w:tcW w:w="931" w:type="dxa"/>
          </w:tcPr>
          <w:p w14:paraId="101700C6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Versão 1.1</w:t>
            </w:r>
          </w:p>
        </w:tc>
        <w:tc>
          <w:tcPr>
            <w:tcW w:w="1102" w:type="dxa"/>
          </w:tcPr>
          <w:p w14:paraId="5D857402" w14:textId="69060EA2" w:rsidR="001C1765" w:rsidRDefault="00B7355A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28/10/2020</w:t>
            </w:r>
          </w:p>
        </w:tc>
        <w:tc>
          <w:tcPr>
            <w:tcW w:w="3951" w:type="dxa"/>
          </w:tcPr>
          <w:p w14:paraId="2C28DACB" w14:textId="63AA0807" w:rsidR="001C1765" w:rsidRDefault="00B7355A" w:rsidP="001C176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8" w:firstLine="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Diversas alterações para acomodar contrato de Desenvolvimento de </w:t>
            </w:r>
            <w:r w:rsidR="004125B9">
              <w:rPr>
                <w:rFonts w:ascii="Arial" w:eastAsia="Arial" w:hAnsi="Arial" w:cs="Arial"/>
                <w:color w:val="000000"/>
                <w:sz w:val="16"/>
                <w:szCs w:val="16"/>
              </w:rPr>
              <w:t>Sistema que contenha prazo definido para entrega.</w:t>
            </w:r>
          </w:p>
        </w:tc>
        <w:tc>
          <w:tcPr>
            <w:tcW w:w="2490" w:type="dxa"/>
          </w:tcPr>
          <w:p w14:paraId="365E5F3C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D785132" w14:textId="77777777" w:rsidR="001C1765" w:rsidRDefault="001C1765" w:rsidP="005B2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José Francisco Gonçalves Júnior – Gerência de Soluções do Negócio STI</w:t>
            </w:r>
          </w:p>
        </w:tc>
      </w:tr>
    </w:tbl>
    <w:p w14:paraId="6005EAAC" w14:textId="77777777" w:rsidR="001C1765" w:rsidRDefault="001C1765" w:rsidP="001C1765">
      <w:pPr>
        <w:pBdr>
          <w:top w:val="nil"/>
          <w:left w:val="nil"/>
          <w:bottom w:val="nil"/>
          <w:right w:val="nil"/>
          <w:between w:val="nil"/>
        </w:pBdr>
        <w:ind w:left="1276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sectPr w:rsidR="001C1765">
      <w:headerReference w:type="default" r:id="rId14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ED836" w14:textId="77777777" w:rsidR="00AD53DA" w:rsidRDefault="00AD53DA">
      <w:pPr>
        <w:spacing w:after="0" w:line="240" w:lineRule="auto"/>
      </w:pPr>
      <w:r>
        <w:separator/>
      </w:r>
    </w:p>
  </w:endnote>
  <w:endnote w:type="continuationSeparator" w:id="0">
    <w:p w14:paraId="33BDD421" w14:textId="77777777" w:rsidR="00AD53DA" w:rsidRDefault="00AD53DA">
      <w:pPr>
        <w:spacing w:after="0" w:line="240" w:lineRule="auto"/>
      </w:pPr>
      <w:r>
        <w:continuationSeparator/>
      </w:r>
    </w:p>
  </w:endnote>
  <w:endnote w:type="continuationNotice" w:id="1">
    <w:p w14:paraId="02D4006D" w14:textId="77777777" w:rsidR="00AD53DA" w:rsidRDefault="00AD53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703A6" w14:textId="77777777" w:rsidR="00AD53DA" w:rsidRDefault="00AD53DA">
      <w:pPr>
        <w:spacing w:after="0" w:line="240" w:lineRule="auto"/>
      </w:pPr>
      <w:r>
        <w:separator/>
      </w:r>
    </w:p>
  </w:footnote>
  <w:footnote w:type="continuationSeparator" w:id="0">
    <w:p w14:paraId="4BBB6B38" w14:textId="77777777" w:rsidR="00AD53DA" w:rsidRDefault="00AD53DA">
      <w:pPr>
        <w:spacing w:after="0" w:line="240" w:lineRule="auto"/>
      </w:pPr>
      <w:r>
        <w:continuationSeparator/>
      </w:r>
    </w:p>
  </w:footnote>
  <w:footnote w:type="continuationNotice" w:id="1">
    <w:p w14:paraId="44F4056A" w14:textId="77777777" w:rsidR="00AD53DA" w:rsidRDefault="00AD53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0D174" w14:textId="03F70529" w:rsidR="00204B96" w:rsidRDefault="004B66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0A7D2A5A" wp14:editId="7ECE6402">
          <wp:extent cx="1372024" cy="514509"/>
          <wp:effectExtent l="0" t="0" r="0" b="0"/>
          <wp:docPr id="61" name="Imagem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0867" cy="52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8DB0A4" w14:textId="77777777" w:rsidR="004B669C" w:rsidRDefault="004B66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D5504"/>
    <w:multiLevelType w:val="multilevel"/>
    <w:tmpl w:val="732E25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">
    <w:nsid w:val="1B2E6AE5"/>
    <w:multiLevelType w:val="multilevel"/>
    <w:tmpl w:val="5016CD16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2CDB7B8B"/>
    <w:multiLevelType w:val="multilevel"/>
    <w:tmpl w:val="CB866A66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2E5E00D9"/>
    <w:multiLevelType w:val="multilevel"/>
    <w:tmpl w:val="6392680E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">
    <w:nsid w:val="33AC1855"/>
    <w:multiLevelType w:val="multilevel"/>
    <w:tmpl w:val="48B840BA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5">
    <w:nsid w:val="3AB86874"/>
    <w:multiLevelType w:val="multilevel"/>
    <w:tmpl w:val="EF7E4274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9242D7"/>
    <w:multiLevelType w:val="multilevel"/>
    <w:tmpl w:val="E83CC2A0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2557AD6"/>
    <w:multiLevelType w:val="multilevel"/>
    <w:tmpl w:val="69CC216C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48076A71"/>
    <w:multiLevelType w:val="multilevel"/>
    <w:tmpl w:val="FEF81EDE"/>
    <w:lvl w:ilvl="0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9">
    <w:nsid w:val="50DC459B"/>
    <w:multiLevelType w:val="multilevel"/>
    <w:tmpl w:val="1CAAE696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BE3BF6"/>
    <w:multiLevelType w:val="multilevel"/>
    <w:tmpl w:val="07242FF2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11">
    <w:nsid w:val="59DB6FBD"/>
    <w:multiLevelType w:val="multilevel"/>
    <w:tmpl w:val="FDF66872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12">
    <w:nsid w:val="5FB5695C"/>
    <w:multiLevelType w:val="multilevel"/>
    <w:tmpl w:val="632C0E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>
    <w:nsid w:val="67A73F31"/>
    <w:multiLevelType w:val="multilevel"/>
    <w:tmpl w:val="0088C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B584D"/>
    <w:multiLevelType w:val="multilevel"/>
    <w:tmpl w:val="6F8A5974"/>
    <w:lvl w:ilvl="0">
      <w:start w:val="1"/>
      <w:numFmt w:val="bullet"/>
      <w:lvlText w:val="•"/>
      <w:lvlJc w:val="left"/>
      <w:pPr>
        <w:ind w:left="2121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1"/>
  </w:num>
  <w:num w:numId="7">
    <w:abstractNumId w:val="4"/>
  </w:num>
  <w:num w:numId="8">
    <w:abstractNumId w:val="7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8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96"/>
    <w:rsid w:val="00015C52"/>
    <w:rsid w:val="0009282E"/>
    <w:rsid w:val="00094097"/>
    <w:rsid w:val="000D231C"/>
    <w:rsid w:val="00117B77"/>
    <w:rsid w:val="001477F4"/>
    <w:rsid w:val="00196477"/>
    <w:rsid w:val="001B4B37"/>
    <w:rsid w:val="001B79AA"/>
    <w:rsid w:val="001C1765"/>
    <w:rsid w:val="001F778E"/>
    <w:rsid w:val="00200C38"/>
    <w:rsid w:val="00204B96"/>
    <w:rsid w:val="00215D07"/>
    <w:rsid w:val="00215DF3"/>
    <w:rsid w:val="003124EE"/>
    <w:rsid w:val="003350DD"/>
    <w:rsid w:val="00351155"/>
    <w:rsid w:val="00374E69"/>
    <w:rsid w:val="00390BED"/>
    <w:rsid w:val="003C0E45"/>
    <w:rsid w:val="003E692C"/>
    <w:rsid w:val="00402525"/>
    <w:rsid w:val="004125B9"/>
    <w:rsid w:val="00441AC2"/>
    <w:rsid w:val="004469A4"/>
    <w:rsid w:val="004B2520"/>
    <w:rsid w:val="004B669C"/>
    <w:rsid w:val="00546CF4"/>
    <w:rsid w:val="00550810"/>
    <w:rsid w:val="005B1B62"/>
    <w:rsid w:val="005B20A5"/>
    <w:rsid w:val="005B234E"/>
    <w:rsid w:val="006F3CF1"/>
    <w:rsid w:val="00732F21"/>
    <w:rsid w:val="0075143C"/>
    <w:rsid w:val="007C2504"/>
    <w:rsid w:val="007D2956"/>
    <w:rsid w:val="007D74FD"/>
    <w:rsid w:val="00825FCB"/>
    <w:rsid w:val="00826A9B"/>
    <w:rsid w:val="0085559E"/>
    <w:rsid w:val="00875145"/>
    <w:rsid w:val="008A394A"/>
    <w:rsid w:val="008E15B9"/>
    <w:rsid w:val="00902053"/>
    <w:rsid w:val="0092698E"/>
    <w:rsid w:val="00961FF4"/>
    <w:rsid w:val="00985476"/>
    <w:rsid w:val="00992D62"/>
    <w:rsid w:val="00A43398"/>
    <w:rsid w:val="00A46BF1"/>
    <w:rsid w:val="00A742EE"/>
    <w:rsid w:val="00AA78F2"/>
    <w:rsid w:val="00AD53DA"/>
    <w:rsid w:val="00B029F3"/>
    <w:rsid w:val="00B7355A"/>
    <w:rsid w:val="00BA089A"/>
    <w:rsid w:val="00BA7CBC"/>
    <w:rsid w:val="00BB5463"/>
    <w:rsid w:val="00C13913"/>
    <w:rsid w:val="00C23A27"/>
    <w:rsid w:val="00C642A0"/>
    <w:rsid w:val="00C8491A"/>
    <w:rsid w:val="00CA3925"/>
    <w:rsid w:val="00D04E38"/>
    <w:rsid w:val="00D560B2"/>
    <w:rsid w:val="00D85811"/>
    <w:rsid w:val="00D9263C"/>
    <w:rsid w:val="00DA4AEB"/>
    <w:rsid w:val="00DE6CE0"/>
    <w:rsid w:val="00E5765A"/>
    <w:rsid w:val="00E63D10"/>
    <w:rsid w:val="00E723B7"/>
    <w:rsid w:val="00ED7279"/>
    <w:rsid w:val="00EE6C8B"/>
    <w:rsid w:val="00EE6D16"/>
    <w:rsid w:val="00F1194D"/>
    <w:rsid w:val="00FC676D"/>
    <w:rsid w:val="00FD5937"/>
    <w:rsid w:val="00FD59DB"/>
    <w:rsid w:val="02DB0399"/>
    <w:rsid w:val="086E8B64"/>
    <w:rsid w:val="09EB478F"/>
    <w:rsid w:val="0C04136C"/>
    <w:rsid w:val="0D1D196C"/>
    <w:rsid w:val="100CF346"/>
    <w:rsid w:val="173F7B98"/>
    <w:rsid w:val="1E6B3822"/>
    <w:rsid w:val="24ADD1D1"/>
    <w:rsid w:val="24CC65FD"/>
    <w:rsid w:val="2668365E"/>
    <w:rsid w:val="27495221"/>
    <w:rsid w:val="341ACB25"/>
    <w:rsid w:val="37CC722E"/>
    <w:rsid w:val="3AA2CC76"/>
    <w:rsid w:val="3DDEC356"/>
    <w:rsid w:val="4409B0F6"/>
    <w:rsid w:val="4DF45B3B"/>
    <w:rsid w:val="4FF8C729"/>
    <w:rsid w:val="5882A7A0"/>
    <w:rsid w:val="58F88C8D"/>
    <w:rsid w:val="59480B50"/>
    <w:rsid w:val="59B619AD"/>
    <w:rsid w:val="5A2BFF6F"/>
    <w:rsid w:val="6583BAE4"/>
    <w:rsid w:val="697A893D"/>
    <w:rsid w:val="6C375BB3"/>
    <w:rsid w:val="6C5919F2"/>
    <w:rsid w:val="728C757B"/>
    <w:rsid w:val="7472F672"/>
    <w:rsid w:val="7A16B406"/>
    <w:rsid w:val="7E43D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0D0F0"/>
  <w15:docId w15:val="{BA9720FA-EF81-471F-959D-C252C8B3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UnresolvedMention">
    <w:name w:val="Unresolved Mention"/>
    <w:basedOn w:val="Fontepargpadro"/>
    <w:uiPriority w:val="99"/>
    <w:unhideWhenUsed/>
    <w:rsid w:val="00402525"/>
    <w:rPr>
      <w:color w:val="605E5C"/>
      <w:shd w:val="clear" w:color="auto" w:fill="E1DFDD"/>
    </w:r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A46B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46BF1"/>
  </w:style>
  <w:style w:type="paragraph" w:styleId="Rodap">
    <w:name w:val="footer"/>
    <w:basedOn w:val="Normal"/>
    <w:link w:val="RodapChar"/>
    <w:uiPriority w:val="99"/>
    <w:unhideWhenUsed/>
    <w:rsid w:val="00A46B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6BF1"/>
  </w:style>
  <w:style w:type="character" w:styleId="Refdecomentrio">
    <w:name w:val="annotation reference"/>
    <w:basedOn w:val="Fontepargpadro"/>
    <w:uiPriority w:val="99"/>
    <w:semiHidden/>
    <w:unhideWhenUsed/>
    <w:rsid w:val="00E5765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5765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5765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5765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5765A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7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765A"/>
    <w:rPr>
      <w:rFonts w:ascii="Segoe UI" w:hAnsi="Segoe UI" w:cs="Segoe UI"/>
      <w:sz w:val="18"/>
      <w:szCs w:val="18"/>
    </w:rPr>
  </w:style>
  <w:style w:type="character" w:customStyle="1" w:styleId="Mention">
    <w:name w:val="Mention"/>
    <w:basedOn w:val="Fontepargpadro"/>
    <w:uiPriority w:val="99"/>
    <w:unhideWhenUsed/>
    <w:rPr>
      <w:color w:val="2B579A"/>
      <w:shd w:val="clear" w:color="auto" w:fill="E6E6E6"/>
    </w:rPr>
  </w:style>
  <w:style w:type="table" w:customStyle="1" w:styleId="TableNormal1">
    <w:name w:val="Table Normal1"/>
    <w:rsid w:val="003350D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ntranet.cni.org.br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tranet.cni.org.br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tranet.cni.org.br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scrumguides.org/docs/scrumguide/v1/Scrum-Guide-Portuguese-BR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DBA4E75975A4CA5B2E17E0C0A9576" ma:contentTypeVersion="4" ma:contentTypeDescription="Create a new document." ma:contentTypeScope="" ma:versionID="cfca41a77f9e6c843500b8642e79da89">
  <xsd:schema xmlns:xsd="http://www.w3.org/2001/XMLSchema" xmlns:xs="http://www.w3.org/2001/XMLSchema" xmlns:p="http://schemas.microsoft.com/office/2006/metadata/properties" xmlns:ns2="052b98e1-c3d8-45ee-beca-80276563dbab" xmlns:ns3="28264457-3d45-4c54-8ae1-7819add5eac1" targetNamespace="http://schemas.microsoft.com/office/2006/metadata/properties" ma:root="true" ma:fieldsID="c2acd6d1320eb285a64aca3703e68460" ns2:_="" ns3:_="">
    <xsd:import namespace="052b98e1-c3d8-45ee-beca-80276563dbab"/>
    <xsd:import namespace="28264457-3d45-4c54-8ae1-7819add5ea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b98e1-c3d8-45ee-beca-80276563d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64457-3d45-4c54-8ae1-7819add5e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EE8AF-5648-4F3D-B857-6DA41C5D89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0A757F-15FE-4447-A24B-591F7D6B3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2b98e1-c3d8-45ee-beca-80276563dbab"/>
    <ds:schemaRef ds:uri="28264457-3d45-4c54-8ae1-7819add5e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F8F30B-E256-4621-940E-98E9687DB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2237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Francisco Goncalves Junior</dc:creator>
  <cp:keywords/>
  <cp:lastModifiedBy>Rafaela</cp:lastModifiedBy>
  <cp:revision>2</cp:revision>
  <cp:lastPrinted>2020-10-28T16:08:00Z</cp:lastPrinted>
  <dcterms:created xsi:type="dcterms:W3CDTF">2021-04-23T19:17:00Z</dcterms:created>
  <dcterms:modified xsi:type="dcterms:W3CDTF">2021-04-23T19:17:00Z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0x010100694DBA4E75975A4CA5B2E17E0C0A9576</vt:lpwstr>
  </property>
</Properties>
</file>